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53" w:rsidRDefault="00121422" w:rsidP="000E52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          </w:t>
      </w:r>
      <w:r w:rsidR="000E525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</w:t>
      </w:r>
    </w:p>
    <w:p w:rsidR="000E5253" w:rsidRPr="000E5253" w:rsidRDefault="000E5253" w:rsidP="000E52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0E5253" w:rsidRPr="000E5253" w:rsidRDefault="000E5253" w:rsidP="000E525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ДОНСКОГО СЕЛЬСКОГО ПОСЕЛЕНИЯ                          </w:t>
      </w:r>
      <w:r w:rsidRPr="000E5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0E5253" w:rsidRPr="000E5253" w:rsidRDefault="000E5253" w:rsidP="000E525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2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121422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56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Default="002A28DC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A28DC" w:rsidRPr="00C95688" w:rsidRDefault="002A28DC" w:rsidP="002A28DC">
      <w:pPr>
        <w:tabs>
          <w:tab w:val="left" w:pos="3969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 поселения №31 от 27.02.2023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на долгосрочный период»,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956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C9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2C087B" w:rsidP="00AE7D8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27.02.2023 №31 «Об утверждении бюджетного прогноза Донского сельского поселения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2030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изменение, изложив приложение к нему в редакции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C95688"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заведующего сектором экономики и финансов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688" w:rsidRPr="00C95688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</w:t>
      </w:r>
      <w:r w:rsidR="00121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М.О.</w:t>
      </w:r>
      <w:r w:rsidR="00514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Осляка</w:t>
      </w: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DC" w:rsidRDefault="002A28DC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7B" w:rsidRDefault="002C087B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95688" w:rsidRPr="00C95688" w:rsidRDefault="00AE7D8A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</w:t>
      </w:r>
    </w:p>
    <w:p w:rsidR="00C95688" w:rsidRPr="00C95688" w:rsidRDefault="00AE7D8A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Собрания депутатов от 27.12.2018 № 10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ском сельском поселении»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статья 15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утверждены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долгосрочный период».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2023-2030 годов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до 2030 года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об основных параметрах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сельского поселения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в качестве базового для целей бюджетного планирования,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их действия соответствуют параметрам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C95688" w:rsidRPr="00C95688" w:rsidRDefault="00C95688" w:rsidP="003B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показатели бюджетного прогноза по доходам сформированы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прогноза поступлений нал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оговых и неналоговых доходов, а также прогноза безвозмездных поступлений.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жегодный средний темп роста доходов бюджета составит </w:t>
      </w:r>
      <w:r w:rsidR="00121422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5,7</w:t>
      </w:r>
      <w:r w:rsidR="003B6A49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</w:t>
      </w:r>
      <w:r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налоговых и неналоговых доходов бюджета – </w:t>
      </w:r>
      <w:r w:rsidR="00121422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7,8</w:t>
      </w:r>
      <w:r w:rsidR="003B6A49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безвозмездных поступлений запланирован с увеличением к 2030 году на уровень инфляции.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в сравнении с 2023 годом.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дефицит (профицит), источники финансирования дефицита не предусмотрены в связи с планированием сбалансированности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8D6BC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95688">
        <w:rPr>
          <w:rFonts w:ascii="Times New Roman" w:eastAsia="Times New Roman" w:hAnsi="Times New Roman" w:cs="Times New Roman"/>
          <w:sz w:val="2"/>
          <w:szCs w:val="2"/>
          <w:lang w:eastAsia="ru-RU"/>
        </w:rPr>
        <w:t>12013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2023 – 2030 годах учтены показатели в соответствии с долгосрочным 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прогнозом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сельского поселения на период  до 2030 года, утвержденные распоряжением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прогнозе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4-2026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по расходам рассчитаны с учетом прогноза доходов и запланированных источников покрытия дефицита, в том числе в части прогноза привлечения и погашения коммерческих и бюджетных кредитов. В среднем расходы ежегодно запланированы к увеличению на 5,4 процента.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(профицит), источники финансирования дефицита прогнозируется с учетом обязательств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по бюджетным кредитам, а также с учетом прогноза объема дефицита и источников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бюджетам.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период 2026 по 2036 годов, прогнозируется бездефицитный консолидированный </w:t>
      </w:r>
      <w:r w:rsidRPr="00787B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Орловского района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B41" w:rsidRPr="00787B41" w:rsidRDefault="00787B41" w:rsidP="0078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proofErr w:type="gramStart"/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2023 года параметры бюджетного прогноза сформированы с</w:t>
      </w:r>
      <w:r w:rsidRPr="00787B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учетом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первоначально утвержденного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2023 год и на плановый период 2024 и 2025 годов».</w:t>
      </w:r>
      <w:proofErr w:type="gramEnd"/>
    </w:p>
    <w:p w:rsidR="00787B41" w:rsidRPr="00787B41" w:rsidRDefault="00787B41" w:rsidP="0078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На период 2024 года параметры бюджетного прогноза сформированы с</w:t>
      </w:r>
      <w:r w:rsidRPr="00787B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учетом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первоначально предусмотренных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2024 год и на плановый период 2025 и 2026 годов».</w:t>
      </w:r>
    </w:p>
    <w:p w:rsidR="00787B41" w:rsidRPr="00787B41" w:rsidRDefault="00787B41" w:rsidP="00787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Параметры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Орловского района на период 2025 – 2027 годов приведены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в соответствие с первоначально утвержденным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Орловского района от 2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5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.12.2024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Орловского района на 2025 год и на плановый период 2026</w:t>
      </w:r>
      <w:r w:rsidRPr="00787B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>и 2027 годов».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951"/>
        <w:gridCol w:w="951"/>
        <w:gridCol w:w="953"/>
        <w:gridCol w:w="950"/>
        <w:gridCol w:w="951"/>
        <w:gridCol w:w="951"/>
        <w:gridCol w:w="953"/>
        <w:gridCol w:w="1086"/>
      </w:tblGrid>
      <w:tr w:rsidR="00C95688" w:rsidRPr="00C95688" w:rsidTr="00AE7D8A">
        <w:tc>
          <w:tcPr>
            <w:tcW w:w="2041" w:type="dxa"/>
            <w:vMerge w:val="restart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C95688" w:rsidRPr="00C95688" w:rsidTr="00AE7D8A">
        <w:tc>
          <w:tcPr>
            <w:tcW w:w="2041" w:type="dxa"/>
            <w:vMerge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5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6"/>
        <w:gridCol w:w="951"/>
        <w:gridCol w:w="952"/>
        <w:gridCol w:w="954"/>
        <w:gridCol w:w="952"/>
        <w:gridCol w:w="952"/>
        <w:gridCol w:w="951"/>
        <w:gridCol w:w="954"/>
        <w:gridCol w:w="1085"/>
      </w:tblGrid>
      <w:tr w:rsidR="00C95688" w:rsidRPr="00C95688" w:rsidTr="000279C1">
        <w:trPr>
          <w:cantSplit/>
          <w:tblHeader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</w:tr>
      <w:tr w:rsidR="00C95688" w:rsidRPr="00C95688" w:rsidTr="000279C1">
        <w:trPr>
          <w:cantSplit/>
        </w:trPr>
        <w:tc>
          <w:tcPr>
            <w:tcW w:w="9416" w:type="dxa"/>
            <w:gridSpan w:val="9"/>
            <w:hideMark/>
          </w:tcPr>
          <w:p w:rsidR="00C95688" w:rsidRPr="00C95688" w:rsidRDefault="00C95688" w:rsidP="000279C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0279C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Доходы, </w:t>
            </w:r>
          </w:p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C95688" w:rsidRPr="00C95688" w:rsidRDefault="00EF12D5" w:rsidP="00EF12D5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16077,0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9049,2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5395,3</w:t>
            </w:r>
          </w:p>
        </w:tc>
        <w:tc>
          <w:tcPr>
            <w:tcW w:w="923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5611,1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5835,5</w:t>
            </w:r>
          </w:p>
        </w:tc>
        <w:tc>
          <w:tcPr>
            <w:tcW w:w="105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6068,9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3443,9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6068,0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4656,7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4771,7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4892,2</w:t>
            </w:r>
          </w:p>
        </w:tc>
        <w:tc>
          <w:tcPr>
            <w:tcW w:w="923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5087,9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5291,4</w:t>
            </w:r>
          </w:p>
        </w:tc>
        <w:tc>
          <w:tcPr>
            <w:tcW w:w="105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5503,1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5443,0</w:t>
            </w:r>
          </w:p>
        </w:tc>
        <w:tc>
          <w:tcPr>
            <w:tcW w:w="924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6224,9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11420,3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4277,5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503,1</w:t>
            </w:r>
          </w:p>
        </w:tc>
        <w:tc>
          <w:tcPr>
            <w:tcW w:w="923" w:type="dxa"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523,2</w:t>
            </w:r>
          </w:p>
        </w:tc>
        <w:tc>
          <w:tcPr>
            <w:tcW w:w="926" w:type="dxa"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544,1</w:t>
            </w:r>
          </w:p>
        </w:tc>
        <w:tc>
          <w:tcPr>
            <w:tcW w:w="1054" w:type="dxa"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565,8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16077,0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9049,2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5395,3</w:t>
            </w:r>
          </w:p>
        </w:tc>
        <w:tc>
          <w:tcPr>
            <w:tcW w:w="923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5611,1</w:t>
            </w:r>
          </w:p>
        </w:tc>
        <w:tc>
          <w:tcPr>
            <w:tcW w:w="926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5835,5</w:t>
            </w:r>
          </w:p>
        </w:tc>
        <w:tc>
          <w:tcPr>
            <w:tcW w:w="1054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6068,9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 (без учета условно утвержденных расходов)*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16077,0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8822,8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5128,9</w:t>
            </w:r>
          </w:p>
        </w:tc>
        <w:tc>
          <w:tcPr>
            <w:tcW w:w="923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5338,1</w:t>
            </w:r>
          </w:p>
        </w:tc>
        <w:tc>
          <w:tcPr>
            <w:tcW w:w="926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5555,6</w:t>
            </w:r>
          </w:p>
        </w:tc>
        <w:tc>
          <w:tcPr>
            <w:tcW w:w="1054" w:type="dxa"/>
          </w:tcPr>
          <w:p w:rsidR="000279C1" w:rsidRPr="00C95688" w:rsidRDefault="0094482C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5789,1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Дефицит/профицит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Муниципальный долг </w:t>
            </w:r>
            <w:r w:rsidRPr="00C95688">
              <w:rPr>
                <w:rFonts w:ascii="Times New Roman" w:eastAsia="Calibri" w:hAnsi="Times New Roman" w:cs="Times New Roman"/>
                <w:bCs/>
                <w:spacing w:val="-6"/>
              </w:rPr>
              <w:t>к налоговым и неналоговым</w:t>
            </w:r>
            <w:r w:rsidRPr="00C95688">
              <w:rPr>
                <w:rFonts w:ascii="Times New Roman" w:eastAsia="Calibri" w:hAnsi="Times New Roman" w:cs="Times New Roman"/>
                <w:bCs/>
              </w:rPr>
              <w:t xml:space="preserve"> доходам (процентов)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</w:tbl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расходах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выделены расходы за исключением условно утвержденных расходов на плановый период 2024 – 2030 годов в соответствии с методикой расчета,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5,0 процентов от общего объема расходов за исключением расходов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**Показатели бюджета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Показатели бюджета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5688" w:rsidRPr="008D6BC3" w:rsidRDefault="00C95688" w:rsidP="008D6BC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2.1. Показатели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tabs>
          <w:tab w:val="left" w:pos="1294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45"/>
        <w:gridCol w:w="811"/>
        <w:gridCol w:w="823"/>
        <w:gridCol w:w="817"/>
        <w:gridCol w:w="809"/>
        <w:gridCol w:w="947"/>
        <w:gridCol w:w="945"/>
        <w:gridCol w:w="836"/>
      </w:tblGrid>
      <w:tr w:rsidR="00C95688" w:rsidRPr="00C95688" w:rsidTr="00AE7D8A">
        <w:trPr>
          <w:tblHeader/>
        </w:trPr>
        <w:tc>
          <w:tcPr>
            <w:tcW w:w="10268" w:type="dxa"/>
            <w:gridSpan w:val="9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 w:val="restart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C95688" w:rsidRPr="00C95688" w:rsidRDefault="00AE7D8A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</w:t>
            </w:r>
            <w:r w:rsidR="00C95688"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7119" w:type="dxa"/>
            <w:gridSpan w:val="8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7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844"/>
        <w:gridCol w:w="812"/>
        <w:gridCol w:w="813"/>
        <w:gridCol w:w="830"/>
        <w:gridCol w:w="812"/>
        <w:gridCol w:w="946"/>
        <w:gridCol w:w="944"/>
        <w:gridCol w:w="837"/>
      </w:tblGrid>
      <w:tr w:rsidR="00C95688" w:rsidRPr="00C95688" w:rsidTr="000279C1">
        <w:trPr>
          <w:tblHeader/>
        </w:trPr>
        <w:tc>
          <w:tcPr>
            <w:tcW w:w="29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20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DA1758" w:rsidRDefault="0094482C" w:rsidP="00DA17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20" w:type="dxa"/>
          </w:tcPr>
          <w:p w:rsidR="00DA1758" w:rsidRPr="00C95688" w:rsidRDefault="00DA1758" w:rsidP="00D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5839,0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культуры и туризма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2195,1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3404,3</w:t>
            </w:r>
          </w:p>
        </w:tc>
        <w:tc>
          <w:tcPr>
            <w:tcW w:w="789" w:type="dxa"/>
          </w:tcPr>
          <w:p w:rsidR="00BC4941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06" w:type="dxa"/>
          </w:tcPr>
          <w:p w:rsidR="00BC4941" w:rsidRPr="00C95688" w:rsidRDefault="0094482C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2380,9</w:t>
            </w:r>
          </w:p>
        </w:tc>
        <w:tc>
          <w:tcPr>
            <w:tcW w:w="788" w:type="dxa"/>
          </w:tcPr>
          <w:p w:rsidR="00BC4941" w:rsidRDefault="0094482C" w:rsidP="00BC4941">
            <w:pPr>
              <w:jc w:val="center"/>
            </w:pPr>
            <w:r>
              <w:t>1000,0</w:t>
            </w:r>
          </w:p>
        </w:tc>
        <w:tc>
          <w:tcPr>
            <w:tcW w:w="919" w:type="dxa"/>
          </w:tcPr>
          <w:p w:rsidR="00BC4941" w:rsidRDefault="0094482C" w:rsidP="00BC4941">
            <w:pPr>
              <w:jc w:val="center"/>
            </w:pPr>
            <w:r>
              <w:t>1040,0</w:t>
            </w:r>
          </w:p>
        </w:tc>
        <w:tc>
          <w:tcPr>
            <w:tcW w:w="917" w:type="dxa"/>
          </w:tcPr>
          <w:p w:rsidR="00BC4941" w:rsidRDefault="0094482C" w:rsidP="00BC4941">
            <w:pPr>
              <w:jc w:val="center"/>
            </w:pPr>
            <w:r>
              <w:t>1081,6</w:t>
            </w:r>
          </w:p>
        </w:tc>
        <w:tc>
          <w:tcPr>
            <w:tcW w:w="813" w:type="dxa"/>
          </w:tcPr>
          <w:p w:rsidR="00BC4941" w:rsidRDefault="0094482C" w:rsidP="00BC4941">
            <w:pPr>
              <w:jc w:val="center"/>
            </w:pPr>
            <w:r>
              <w:t>1124,9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Охрана окружающей среды и рациональное природопользование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9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BC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>
            <w:r w:rsidRPr="004F6E09">
              <w:t>0,0</w:t>
            </w:r>
          </w:p>
        </w:tc>
        <w:tc>
          <w:tcPr>
            <w:tcW w:w="788" w:type="dxa"/>
          </w:tcPr>
          <w:p w:rsidR="00BC4941" w:rsidRDefault="00BC4941">
            <w:r w:rsidRPr="004F6E09">
              <w:t>0,0</w:t>
            </w:r>
          </w:p>
        </w:tc>
        <w:tc>
          <w:tcPr>
            <w:tcW w:w="919" w:type="dxa"/>
          </w:tcPr>
          <w:p w:rsidR="00BC4941" w:rsidRDefault="00BC4941">
            <w:r w:rsidRPr="004F6E09">
              <w:t>0,0</w:t>
            </w:r>
          </w:p>
        </w:tc>
        <w:tc>
          <w:tcPr>
            <w:tcW w:w="917" w:type="dxa"/>
          </w:tcPr>
          <w:p w:rsidR="00BC4941" w:rsidRDefault="00BC4941">
            <w:r w:rsidRPr="004F6E09">
              <w:t>0,0</w:t>
            </w:r>
          </w:p>
        </w:tc>
        <w:tc>
          <w:tcPr>
            <w:tcW w:w="813" w:type="dxa"/>
          </w:tcPr>
          <w:p w:rsidR="00BC4941" w:rsidRDefault="00BC4941">
            <w:r w:rsidRPr="004F6E09"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транспортной системы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Энергоэффективность и развитие энергетики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Муниципальная политика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Эффективное управление муниципальными финансами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5628,5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7430,8</w:t>
            </w:r>
          </w:p>
        </w:tc>
        <w:tc>
          <w:tcPr>
            <w:tcW w:w="789" w:type="dxa"/>
          </w:tcPr>
          <w:p w:rsidR="00BC4941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6092,1</w:t>
            </w:r>
          </w:p>
        </w:tc>
        <w:tc>
          <w:tcPr>
            <w:tcW w:w="806" w:type="dxa"/>
          </w:tcPr>
          <w:p w:rsidR="00BC4941" w:rsidRPr="00C95688" w:rsidRDefault="0094482C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5556,4</w:t>
            </w:r>
          </w:p>
        </w:tc>
        <w:tc>
          <w:tcPr>
            <w:tcW w:w="788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3600,8</w:t>
            </w:r>
          </w:p>
        </w:tc>
        <w:tc>
          <w:tcPr>
            <w:tcW w:w="919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3744,8</w:t>
            </w:r>
          </w:p>
        </w:tc>
        <w:tc>
          <w:tcPr>
            <w:tcW w:w="917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3894,6</w:t>
            </w:r>
          </w:p>
        </w:tc>
        <w:tc>
          <w:tcPr>
            <w:tcW w:w="813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4050,4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  <w:r w:rsidR="00BC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94482C" w:rsidP="009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369,2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Социальная поддержка граждан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8" w:type="dxa"/>
          </w:tcPr>
          <w:p w:rsidR="00C95688" w:rsidRPr="00C95688" w:rsidRDefault="00DA1758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94482C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806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8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8728,6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12109,1</w:t>
            </w:r>
          </w:p>
        </w:tc>
        <w:tc>
          <w:tcPr>
            <w:tcW w:w="78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15871,1</w:t>
            </w:r>
          </w:p>
        </w:tc>
        <w:tc>
          <w:tcPr>
            <w:tcW w:w="806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88337,3</w:t>
            </w:r>
          </w:p>
        </w:tc>
        <w:tc>
          <w:tcPr>
            <w:tcW w:w="788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4900,8</w:t>
            </w:r>
          </w:p>
        </w:tc>
        <w:tc>
          <w:tcPr>
            <w:tcW w:w="91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4784,8</w:t>
            </w:r>
          </w:p>
        </w:tc>
        <w:tc>
          <w:tcPr>
            <w:tcW w:w="917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4976,2</w:t>
            </w:r>
          </w:p>
        </w:tc>
        <w:tc>
          <w:tcPr>
            <w:tcW w:w="813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5175,3</w:t>
            </w:r>
            <w:bookmarkStart w:id="0" w:name="_GoBack"/>
            <w:bookmarkEnd w:id="0"/>
          </w:p>
        </w:tc>
      </w:tr>
    </w:tbl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*В составе бюджетного прогноза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период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расходы на финансовое обеспечение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учтены в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114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годов».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** Показатели бюджета на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-2030 годы 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расчетно спрогнозированы на 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основе 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параметров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с ежегодной индексацией на уровень инфляции 4,0 процента.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подходы к формированию</w:t>
      </w:r>
    </w:p>
    <w:p w:rsidR="00854008" w:rsidRPr="00854008" w:rsidRDefault="00C95688" w:rsidP="00854008">
      <w:pPr>
        <w:suppressAutoHyphens/>
        <w:spacing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 – 2030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дефицита (профицита), источников 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 финансирования и муниципального долга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осуществлен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54008" w:rsidRPr="008D6BC3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</w:t>
      </w: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решения приоритетных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одновременном обеспечении устойчивости и сбалансированности бюджетной системы.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(налоговых и неналоговых) доходов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налоговые и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увеличатся в 2,</w:t>
      </w:r>
      <w:r w:rsidR="002C469E" w:rsidRP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2023 года.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Поступательной динамике собственных доходов способствует стимулирующий характер налоговой политики района. За истекший период в области налоговой политики решены следующие задачи: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льгота по земельному налогу отдельным категориям граждан.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85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поселения.</w:t>
      </w:r>
      <w:proofErr w:type="gramEnd"/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54008" w:rsidRPr="00854008" w:rsidRDefault="00854008" w:rsidP="0085400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областной финансовой помощи</w:t>
      </w: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самоуправления.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безвозмездных поступлений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соответствует значениям, утвержденным Решением Собрания депутатов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40077B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40077B" w:rsidRDefault="00854008" w:rsidP="006F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утвержденных показателей по дотации на момент формирования бюджетного прогноза, начиная с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расчете безвозмездных поступлений использовались данные по объему дотации на выравнивание бюджетной обеспеченности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утвержденному Решением Собрания депутатов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 применением индексации ежегодно на утвержденный уровень инфляции 4,0%,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854008" w:rsidRPr="006F1A72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трансферты с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2030 год учтены в соответствии с объемом на 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утвержденным Решением Собрания депутатов 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расходов</w:t>
      </w:r>
    </w:p>
    <w:p w:rsidR="00854008" w:rsidRPr="006F1A72" w:rsidRDefault="00854008" w:rsidP="0085400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D2F6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в соответствии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годов расходная часть бюджета будет обеспечена поступательным наполнением доходной части бюджета.</w:t>
      </w:r>
    </w:p>
    <w:p w:rsidR="00854008" w:rsidRPr="008D6BC3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условно утвержденные расходы в объеме 2,5 процента и 5,0 процентов от общего объема расходов  бюджета 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расходов, предусмотренных за счет целевых средств из областного бюджета, с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услов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утвержденные расходы учтены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от 27.12.2018 № 1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на основе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формируемых в рамках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ежегодно планируется более 90 процентов в общем объеме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D6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объем сре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ск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 на реализации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предусматривающих инвестиции в человеческий капитал, включая расходы на развитие образования, здравоохранения, культуры и спорта, социальную поддержку и социальное обслуживание населения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поддержку молодежи, обеспечение отдельных категорий граждан жильем. </w:t>
      </w:r>
    </w:p>
    <w:p w:rsidR="00854008" w:rsidRPr="006F1A72" w:rsidRDefault="008D6BC3" w:rsidP="00854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долговой политике</w:t>
      </w:r>
    </w:p>
    <w:p w:rsidR="00854008" w:rsidRPr="006F1A72" w:rsidRDefault="00854008" w:rsidP="00854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на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потребностей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муниципального долга на экономически безопасном уровне.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Долговая политика является производной от бюджетной политики. В 2023 - 203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планируется осуществление рыночных заимствований в целях обеспечения исполнения долговых обязательств.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комплекса мер в рамках реализации долговой политики позволит привлекать необходимые для развития района заемные ресурсы при поддержании приемлемых уровней риска и стоимости заимствований.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688" w:rsidRPr="006F1A72" w:rsidRDefault="0040077B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5688" w:rsidRPr="006F1A72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9568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6F1A72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6F1A72" w:rsidRDefault="0040077B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827" w:rsidRPr="006F1A72" w:rsidRDefault="00551827"/>
    <w:sectPr w:rsidR="00551827" w:rsidRPr="006F1A72" w:rsidSect="008D6BC3">
      <w:footerReference w:type="default" r:id="rId10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22" w:rsidRDefault="00B73522">
      <w:pPr>
        <w:spacing w:after="0" w:line="240" w:lineRule="auto"/>
      </w:pPr>
      <w:r>
        <w:separator/>
      </w:r>
    </w:p>
  </w:endnote>
  <w:endnote w:type="continuationSeparator" w:id="0">
    <w:p w:rsidR="00B73522" w:rsidRDefault="00B7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9E" w:rsidRDefault="002C469E" w:rsidP="00AE7D8A">
    <w:pPr>
      <w:pStyle w:val="a7"/>
      <w:framePr w:wrap="around" w:vAnchor="text" w:hAnchor="margin" w:xAlign="right" w:y="1"/>
      <w:rPr>
        <w:rStyle w:val="ab"/>
      </w:rPr>
    </w:pPr>
  </w:p>
  <w:p w:rsidR="002C469E" w:rsidRPr="00DE5377" w:rsidRDefault="002C469E" w:rsidP="00AE7D8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22" w:rsidRDefault="00B73522">
      <w:pPr>
        <w:spacing w:after="0" w:line="240" w:lineRule="auto"/>
      </w:pPr>
      <w:r>
        <w:separator/>
      </w:r>
    </w:p>
  </w:footnote>
  <w:footnote w:type="continuationSeparator" w:id="0">
    <w:p w:rsidR="00B73522" w:rsidRDefault="00B7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D"/>
    <w:rsid w:val="000279C1"/>
    <w:rsid w:val="000E0CFF"/>
    <w:rsid w:val="000E5253"/>
    <w:rsid w:val="000F2B77"/>
    <w:rsid w:val="00121422"/>
    <w:rsid w:val="00231D31"/>
    <w:rsid w:val="002500CA"/>
    <w:rsid w:val="002A28DC"/>
    <w:rsid w:val="002C087B"/>
    <w:rsid w:val="002C469E"/>
    <w:rsid w:val="003256B3"/>
    <w:rsid w:val="003B6A49"/>
    <w:rsid w:val="0040077B"/>
    <w:rsid w:val="00486646"/>
    <w:rsid w:val="004D2B9F"/>
    <w:rsid w:val="004E21D1"/>
    <w:rsid w:val="005012C5"/>
    <w:rsid w:val="00514B10"/>
    <w:rsid w:val="00551827"/>
    <w:rsid w:val="00592E5F"/>
    <w:rsid w:val="006B488F"/>
    <w:rsid w:val="006D2F6B"/>
    <w:rsid w:val="006F1A72"/>
    <w:rsid w:val="00725CCF"/>
    <w:rsid w:val="00787B41"/>
    <w:rsid w:val="007D5AD7"/>
    <w:rsid w:val="007E6F9E"/>
    <w:rsid w:val="00811038"/>
    <w:rsid w:val="00854008"/>
    <w:rsid w:val="008578BD"/>
    <w:rsid w:val="0086511F"/>
    <w:rsid w:val="008D6BC3"/>
    <w:rsid w:val="009339D8"/>
    <w:rsid w:val="0094482C"/>
    <w:rsid w:val="00A53595"/>
    <w:rsid w:val="00A84E71"/>
    <w:rsid w:val="00AE7D8A"/>
    <w:rsid w:val="00B27E92"/>
    <w:rsid w:val="00B322FA"/>
    <w:rsid w:val="00B452E8"/>
    <w:rsid w:val="00B73522"/>
    <w:rsid w:val="00B96DF5"/>
    <w:rsid w:val="00BB4764"/>
    <w:rsid w:val="00BC4941"/>
    <w:rsid w:val="00C95688"/>
    <w:rsid w:val="00CF5DB2"/>
    <w:rsid w:val="00D219C8"/>
    <w:rsid w:val="00D92E80"/>
    <w:rsid w:val="00DA1758"/>
    <w:rsid w:val="00DD185F"/>
    <w:rsid w:val="00E151E9"/>
    <w:rsid w:val="00E152D6"/>
    <w:rsid w:val="00EB675F"/>
    <w:rsid w:val="00EF12D5"/>
    <w:rsid w:val="00F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2023-02-21T06:03:00Z</dcterms:created>
  <dcterms:modified xsi:type="dcterms:W3CDTF">2025-02-18T06:59:00Z</dcterms:modified>
</cp:coreProperties>
</file>